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941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721"/>
        <w:gridCol w:w="972"/>
        <w:gridCol w:w="2721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972"/>
        <w:gridCol w:w="972"/>
      </w:tblGrid>
      <w:tr w:rsidR="00C93B7B">
        <w:trPr>
          <w:trHeight w:val="230"/>
          <w:tblHeader/>
        </w:trPr>
        <w:tc>
          <w:tcPr>
            <w:tcW w:w="97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1913EE">
            <w:pPr>
              <w:jc w:val="center"/>
            </w:pPr>
            <w:bookmarkStart w:id="0" w:name="__bookmark_1"/>
            <w:bookmarkStart w:id="1" w:name="_GoBack"/>
            <w:bookmarkEnd w:id="0"/>
            <w:bookmarkEnd w:id="1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No. Prog. Auditoría o Seguimiento</w:t>
            </w:r>
          </w:p>
        </w:tc>
        <w:tc>
          <w:tcPr>
            <w:tcW w:w="27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Justificación</w:t>
            </w:r>
          </w:p>
        </w:tc>
        <w:tc>
          <w:tcPr>
            <w:tcW w:w="97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Clave de Programa</w:t>
            </w:r>
          </w:p>
        </w:tc>
        <w:tc>
          <w:tcPr>
            <w:tcW w:w="27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Lugar, Área o Rubro a Revisar</w:t>
            </w:r>
          </w:p>
        </w:tc>
        <w:tc>
          <w:tcPr>
            <w:tcW w:w="2522" w:type="dxa"/>
            <w:gridSpan w:val="1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Primer Trimestre</w:t>
            </w:r>
          </w:p>
        </w:tc>
        <w:tc>
          <w:tcPr>
            <w:tcW w:w="2522" w:type="dxa"/>
            <w:gridSpan w:val="1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Segundo Trimestre</w:t>
            </w:r>
          </w:p>
        </w:tc>
        <w:tc>
          <w:tcPr>
            <w:tcW w:w="2522" w:type="dxa"/>
            <w:gridSpan w:val="1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Tercer Trimestre</w:t>
            </w:r>
          </w:p>
        </w:tc>
        <w:tc>
          <w:tcPr>
            <w:tcW w:w="2522" w:type="dxa"/>
            <w:gridSpan w:val="13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Cuarto Trimestre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 Semanas</w:t>
            </w:r>
          </w:p>
        </w:tc>
      </w:tr>
      <w:tr w:rsidR="001913EE">
        <w:trPr>
          <w:tblHeader/>
        </w:trPr>
        <w:tc>
          <w:tcPr>
            <w:tcW w:w="97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C93B7B"/>
        </w:tc>
        <w:tc>
          <w:tcPr>
            <w:tcW w:w="27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C93B7B"/>
        </w:tc>
        <w:tc>
          <w:tcPr>
            <w:tcW w:w="97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C93B7B"/>
        </w:tc>
        <w:tc>
          <w:tcPr>
            <w:tcW w:w="27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Revisión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Persona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OPERACIONES SUSTANTIVAS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OPERACIONES SUSTANTIVAS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MONTO DEL PRESUPUESTO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MONTO DEL ACTIVO O PASIVO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OPERACIONES SUSTANTIVAS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INVESTIGACIÓN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MONTO DEL PRESUPUESTO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93B7B"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7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1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C93B7B"/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3B7B" w:rsidRDefault="001913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C93B7B" w:rsidRDefault="00C93B7B"/>
    <w:p w:rsidR="00C93B7B" w:rsidRDefault="00C93B7B">
      <w:pPr>
        <w:sectPr w:rsidR="00C93B7B">
          <w:headerReference w:type="default" r:id="rId6"/>
          <w:footerReference w:type="default" r:id="rId7"/>
          <w:pgSz w:w="20160" w:h="12240" w:orient="landscape"/>
          <w:pgMar w:top="360" w:right="360" w:bottom="360" w:left="360" w:header="360" w:footer="360" w:gutter="0"/>
          <w:cols w:space="720"/>
        </w:sectPr>
      </w:pPr>
    </w:p>
    <w:p w:rsidR="00C93B7B" w:rsidRDefault="00C93B7B">
      <w:pPr>
        <w:rPr>
          <w:vanish/>
        </w:rPr>
      </w:pPr>
    </w:p>
    <w:tbl>
      <w:tblPr>
        <w:tblOverlap w:val="never"/>
        <w:tblW w:w="19440" w:type="dxa"/>
        <w:tblLayout w:type="fixed"/>
        <w:tblLook w:val="01E0" w:firstRow="1" w:lastRow="1" w:firstColumn="1" w:lastColumn="1" w:noHBand="0" w:noVBand="0"/>
      </w:tblPr>
      <w:tblGrid>
        <w:gridCol w:w="7776"/>
        <w:gridCol w:w="11664"/>
      </w:tblGrid>
      <w:tr w:rsidR="00C93B7B">
        <w:tc>
          <w:tcPr>
            <w:tcW w:w="7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AUTORIZADA DEL ÓRGANO INTERNO DE CONTROL: 4</w:t>
                  </w:r>
                </w:p>
              </w:tc>
            </w:tr>
          </w:tbl>
          <w:p w:rsidR="00C93B7B" w:rsidRDefault="00C93B7B"/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REAL DEL ÓRGANO INTERNO DE CONTROL: 7</w:t>
                  </w:r>
                </w:p>
              </w:tc>
            </w:tr>
          </w:tbl>
          <w:p w:rsidR="00C93B7B" w:rsidRDefault="00C93B7B"/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REAL DEL ÁREA DE AUDITORÍA INTERNA: 1</w:t>
                  </w:r>
                </w:p>
              </w:tc>
            </w:tr>
          </w:tbl>
          <w:p w:rsidR="00C93B7B" w:rsidRDefault="00C93B7B"/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REAL DEL ÁREA DE AUDITORÍA PARA DESARROLLO Y MEJORA</w:t>
                  </w:r>
                </w:p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DE LA GESTIÓN PÚBLICA:1</w:t>
                  </w:r>
                </w:p>
              </w:tc>
            </w:tr>
          </w:tbl>
          <w:p w:rsidR="00C93B7B" w:rsidRDefault="00C93B7B"/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REAL DEL ÁREA DE RESPONSABILIDADES: 1</w:t>
                  </w:r>
                </w:p>
              </w:tc>
            </w:tr>
          </w:tbl>
          <w:p w:rsidR="00C93B7B" w:rsidRDefault="00C93B7B"/>
          <w:tbl>
            <w:tblPr>
              <w:tblOverlap w:val="never"/>
              <w:tblW w:w="777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76"/>
            </w:tblGrid>
            <w:tr w:rsidR="00C93B7B">
              <w:tc>
                <w:tcPr>
                  <w:tcW w:w="777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PLANTILLA REAL DEL ÁREA DE QUEJAS: 1</w:t>
                  </w:r>
                </w:p>
              </w:tc>
            </w:tr>
          </w:tbl>
          <w:p w:rsidR="00C93B7B" w:rsidRDefault="00C93B7B"/>
        </w:tc>
        <w:tc>
          <w:tcPr>
            <w:tcW w:w="1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9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7"/>
              <w:gridCol w:w="2100"/>
            </w:tblGrid>
            <w:tr w:rsidR="00C93B7B">
              <w:trPr>
                <w:trHeight w:val="230"/>
                <w:tblHeader/>
                <w:jc w:val="center"/>
              </w:trPr>
              <w:tc>
                <w:tcPr>
                  <w:tcW w:w="1049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bookmarkStart w:id="2" w:name="__bookmark_8"/>
                  <w:bookmarkEnd w:id="2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FUERZA  ANUAL DE TRABAJO</w:t>
                  </w:r>
                </w:p>
              </w:tc>
            </w:tr>
            <w:tr w:rsidR="00C93B7B">
              <w:trPr>
                <w:tblHeader/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SH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Auditorías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Seguimientos de observaciones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Desarrollo y mejora de la gestión pública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Quejas y denuncias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Responsabilidades administrativas de los servidores públicos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Actividades que no Reúnen los Requisitos de una Auditoría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Controversias y sanciones en contrataciones públicas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Transformación de las Instituciones públicas mediante la implantación de la estrategia digital nacional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Planeación, Dirección y Supervisión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Informes a la SFP y otras Instancias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Transparencia, Gobierno Abierto, Integridad Pública, Participación Ciudadana y Ética, para la prevención y combate a la corrupción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Comités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Juntas y Consejos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Actividades Administrativas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Capacitación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Plazas Vacantes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Vacaciones e Incapacidades del Personal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</w:tr>
            <w:tr w:rsidR="00C93B7B">
              <w:trPr>
                <w:jc w:val="center"/>
              </w:trPr>
              <w:tc>
                <w:tcPr>
                  <w:tcW w:w="83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2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3B7B" w:rsidRDefault="001913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364</w:t>
                  </w:r>
                </w:p>
              </w:tc>
            </w:tr>
          </w:tbl>
          <w:p w:rsidR="00C93B7B" w:rsidRDefault="00C93B7B"/>
        </w:tc>
      </w:tr>
    </w:tbl>
    <w:p w:rsidR="00C93B7B" w:rsidRDefault="00C93B7B"/>
    <w:p w:rsidR="00C93B7B" w:rsidRDefault="001913EE">
      <w:pPr>
        <w:pBdr>
          <w:top w:val="single" w:sz="6" w:space="0" w:color="000000"/>
        </w:pBdr>
        <w:jc w:val="center"/>
      </w:pPr>
      <w:bookmarkStart w:id="3" w:name="__bookmark_9"/>
      <w:bookmarkEnd w:id="3"/>
      <w:r>
        <w:rPr>
          <w:rFonts w:ascii="Arial" w:eastAsia="Arial" w:hAnsi="Arial" w:cs="Arial"/>
          <w:color w:val="000000"/>
        </w:rPr>
        <w:t>Dra. María Margarita Arguelles Gómez</w:t>
      </w:r>
    </w:p>
    <w:p w:rsidR="00C93B7B" w:rsidRDefault="001913EE">
      <w:pPr>
        <w:jc w:val="center"/>
      </w:pPr>
      <w:r>
        <w:rPr>
          <w:rFonts w:ascii="Arial" w:eastAsia="Arial" w:hAnsi="Arial" w:cs="Arial"/>
          <w:color w:val="000000"/>
        </w:rPr>
        <w:t xml:space="preserve">Nombre y Firma de la persona Titular del Órgano Interno de Control </w:t>
      </w:r>
    </w:p>
    <w:sectPr w:rsidR="00C93B7B" w:rsidSect="00C93B7B">
      <w:headerReference w:type="default" r:id="rId8"/>
      <w:footerReference w:type="default" r:id="rId9"/>
      <w:pgSz w:w="20160" w:h="12240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7B" w:rsidRDefault="00C93B7B" w:rsidP="00C93B7B">
      <w:r>
        <w:separator/>
      </w:r>
    </w:p>
  </w:endnote>
  <w:endnote w:type="continuationSeparator" w:id="0">
    <w:p w:rsidR="00C93B7B" w:rsidRDefault="00C93B7B" w:rsidP="00C9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55" w:type="dxa"/>
      <w:tblLayout w:type="fixed"/>
      <w:tblLook w:val="01E0" w:firstRow="1" w:lastRow="1" w:firstColumn="1" w:lastColumn="1" w:noHBand="0" w:noVBand="0"/>
    </w:tblPr>
    <w:tblGrid>
      <w:gridCol w:w="19655"/>
    </w:tblGrid>
    <w:tr w:rsidR="00C93B7B">
      <w:trPr>
        <w:hidden/>
      </w:trPr>
      <w:tc>
        <w:tcPr>
          <w:tcW w:w="19655" w:type="dxa"/>
        </w:tcPr>
        <w:p w:rsidR="00C93B7B" w:rsidRDefault="00C93B7B">
          <w:pPr>
            <w:rPr>
              <w:vanish/>
            </w:rPr>
          </w:pPr>
        </w:p>
        <w:tbl>
          <w:tblPr>
            <w:tblOverlap w:val="never"/>
            <w:tblW w:w="14919" w:type="dxa"/>
            <w:tblLayout w:type="fixed"/>
            <w:tblLook w:val="01E0" w:firstRow="1" w:lastRow="1" w:firstColumn="1" w:lastColumn="1" w:noHBand="0" w:noVBand="0"/>
          </w:tblPr>
          <w:tblGrid>
            <w:gridCol w:w="903"/>
            <w:gridCol w:w="2238"/>
            <w:gridCol w:w="7173"/>
            <w:gridCol w:w="1578"/>
            <w:gridCol w:w="1038"/>
            <w:gridCol w:w="708"/>
            <w:gridCol w:w="633"/>
            <w:gridCol w:w="648"/>
          </w:tblGrid>
          <w:tr w:rsidR="00C93B7B">
            <w:trPr>
              <w:trHeight w:hRule="exact" w:val="345"/>
            </w:trPr>
            <w:tc>
              <w:tcPr>
                <w:tcW w:w="90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Creado por:</w:t>
                </w:r>
              </w:p>
            </w:tc>
            <w:tc>
              <w:tcPr>
                <w:tcW w:w="22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MARÍA MARGARITA ARGUELLES GÓMEZ</w:t>
                </w:r>
              </w:p>
            </w:tc>
            <w:tc>
              <w:tcPr>
                <w:tcW w:w="71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/>
            </w:tc>
            <w:tc>
              <w:tcPr>
                <w:tcW w:w="157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tbl>
                <w:tblPr>
                  <w:tblOverlap w:val="never"/>
                  <w:tblW w:w="1578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578"/>
                </w:tblGrid>
                <w:tr w:rsidR="00C93B7B">
                  <w:tc>
                    <w:tcPr>
                      <w:tcW w:w="157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93B7B" w:rsidRDefault="001913EE">
                      <w:r>
                        <w:rPr>
                          <w:rFonts w:ascii="@Arial Unicode MS" w:eastAsia="@Arial Unicode MS" w:hAnsi="@Arial Unicode MS" w:cs="@Arial Unicode MS"/>
                          <w:color w:val="000000"/>
                          <w:sz w:val="12"/>
                          <w:szCs w:val="12"/>
                        </w:rPr>
                        <w:t>24/06/2020 17:26</w:t>
                      </w:r>
                    </w:p>
                  </w:tc>
                </w:tr>
              </w:tbl>
              <w:p w:rsidR="00C93B7B" w:rsidRDefault="00C93B7B"/>
            </w:tc>
            <w:tc>
              <w:tcPr>
                <w:tcW w:w="10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pPr>
                  <w:jc w:val="right"/>
                </w:pPr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Página:</w:t>
                </w:r>
              </w:p>
            </w:tc>
            <w:tc>
              <w:tcPr>
                <w:tcW w:w="7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</w:rPr>
                  <w:fldChar w:fldCharType="begin"/>
                </w:r>
                <w:r w:rsidR="001913EE"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instrText>PAGE</w:instrText>
                </w:r>
                <w:r w:rsidR="001913EE">
                  <w:rPr>
                    <w:rFonts w:ascii="@Arial Unicode MS" w:eastAsia="@Arial Unicode MS" w:hAnsi="@Arial Unicode MS" w:cs="@Arial Unicode MS"/>
                  </w:rPr>
                  <w:fldChar w:fldCharType="separate"/>
                </w:r>
                <w:r w:rsidR="001913EE">
                  <w:rPr>
                    <w:rFonts w:ascii="@Arial Unicode MS" w:eastAsia="@Arial Unicode MS" w:hAnsi="@Arial Unicode MS" w:cs="@Arial Unicode MS"/>
                    <w:noProof/>
                    <w:color w:val="000000"/>
                    <w:sz w:val="12"/>
                    <w:szCs w:val="12"/>
                  </w:rPr>
                  <w:t>1</w:t>
                </w:r>
                <w:r>
                  <w:rPr>
                    <w:rFonts w:ascii="@Arial Unicode MS" w:eastAsia="@Arial Unicode MS" w:hAnsi="@Arial Unicode MS" w:cs="@Arial Unicode MS"/>
                  </w:rPr>
                  <w:fldChar w:fldCharType="end"/>
                </w:r>
              </w:p>
            </w:tc>
            <w:tc>
              <w:tcPr>
                <w:tcW w:w="63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 xml:space="preserve">de </w:t>
                </w:r>
              </w:p>
            </w:tc>
            <w:tc>
              <w:tcPr>
                <w:tcW w:w="64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</w:rPr>
                  <w:fldChar w:fldCharType="begin"/>
                </w:r>
                <w:r w:rsidR="001913EE"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instrText>NUMPAGES</w:instrText>
                </w:r>
                <w:r w:rsidR="001913EE">
                  <w:rPr>
                    <w:rFonts w:ascii="@Arial Unicode MS" w:eastAsia="@Arial Unicode MS" w:hAnsi="@Arial Unicode MS" w:cs="@Arial Unicode MS"/>
                  </w:rPr>
                  <w:fldChar w:fldCharType="separate"/>
                </w:r>
                <w:r w:rsidR="001913EE">
                  <w:rPr>
                    <w:rFonts w:ascii="@Arial Unicode MS" w:eastAsia="@Arial Unicode MS" w:hAnsi="@Arial Unicode MS" w:cs="@Arial Unicode MS"/>
                    <w:noProof/>
                    <w:color w:val="000000"/>
                    <w:sz w:val="12"/>
                    <w:szCs w:val="12"/>
                  </w:rPr>
                  <w:t>2</w:t>
                </w:r>
                <w:r>
                  <w:rPr>
                    <w:rFonts w:ascii="@Arial Unicode MS" w:eastAsia="@Arial Unicode MS" w:hAnsi="@Arial Unicode MS" w:cs="@Arial Unicode MS"/>
                  </w:rPr>
                  <w:fldChar w:fldCharType="end"/>
                </w:r>
              </w:p>
            </w:tc>
          </w:tr>
        </w:tbl>
        <w:p w:rsidR="00C93B7B" w:rsidRDefault="00C93B7B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55" w:type="dxa"/>
      <w:tblLayout w:type="fixed"/>
      <w:tblLook w:val="01E0" w:firstRow="1" w:lastRow="1" w:firstColumn="1" w:lastColumn="1" w:noHBand="0" w:noVBand="0"/>
    </w:tblPr>
    <w:tblGrid>
      <w:gridCol w:w="19655"/>
    </w:tblGrid>
    <w:tr w:rsidR="00C93B7B">
      <w:trPr>
        <w:hidden/>
      </w:trPr>
      <w:tc>
        <w:tcPr>
          <w:tcW w:w="19655" w:type="dxa"/>
        </w:tcPr>
        <w:p w:rsidR="00C93B7B" w:rsidRDefault="00C93B7B">
          <w:pPr>
            <w:rPr>
              <w:vanish/>
            </w:rPr>
          </w:pPr>
        </w:p>
        <w:tbl>
          <w:tblPr>
            <w:tblOverlap w:val="never"/>
            <w:tblW w:w="14919" w:type="dxa"/>
            <w:tblLayout w:type="fixed"/>
            <w:tblLook w:val="01E0" w:firstRow="1" w:lastRow="1" w:firstColumn="1" w:lastColumn="1" w:noHBand="0" w:noVBand="0"/>
          </w:tblPr>
          <w:tblGrid>
            <w:gridCol w:w="903"/>
            <w:gridCol w:w="2238"/>
            <w:gridCol w:w="7173"/>
            <w:gridCol w:w="1578"/>
            <w:gridCol w:w="1038"/>
            <w:gridCol w:w="708"/>
            <w:gridCol w:w="633"/>
            <w:gridCol w:w="648"/>
          </w:tblGrid>
          <w:tr w:rsidR="00C93B7B">
            <w:trPr>
              <w:trHeight w:hRule="exact" w:val="345"/>
            </w:trPr>
            <w:tc>
              <w:tcPr>
                <w:tcW w:w="90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Creado por:</w:t>
                </w:r>
              </w:p>
            </w:tc>
            <w:tc>
              <w:tcPr>
                <w:tcW w:w="22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MARÍA MARGARITA ARGUELLES GÓMEZ</w:t>
                </w:r>
              </w:p>
            </w:tc>
            <w:tc>
              <w:tcPr>
                <w:tcW w:w="71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/>
            </w:tc>
            <w:tc>
              <w:tcPr>
                <w:tcW w:w="157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tbl>
                <w:tblPr>
                  <w:tblOverlap w:val="never"/>
                  <w:tblW w:w="1578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578"/>
                </w:tblGrid>
                <w:tr w:rsidR="00C93B7B">
                  <w:tc>
                    <w:tcPr>
                      <w:tcW w:w="157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93B7B" w:rsidRDefault="001913EE">
                      <w:r>
                        <w:rPr>
                          <w:rFonts w:ascii="@Arial Unicode MS" w:eastAsia="@Arial Unicode MS" w:hAnsi="@Arial Unicode MS" w:cs="@Arial Unicode MS"/>
                          <w:color w:val="000000"/>
                          <w:sz w:val="12"/>
                          <w:szCs w:val="12"/>
                        </w:rPr>
                        <w:t>24/06/2020 17:26</w:t>
                      </w:r>
                    </w:p>
                  </w:tc>
                </w:tr>
              </w:tbl>
              <w:p w:rsidR="00C93B7B" w:rsidRDefault="00C93B7B"/>
            </w:tc>
            <w:tc>
              <w:tcPr>
                <w:tcW w:w="103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pPr>
                  <w:jc w:val="right"/>
                </w:pPr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>Página:</w:t>
                </w:r>
              </w:p>
            </w:tc>
            <w:tc>
              <w:tcPr>
                <w:tcW w:w="7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</w:rPr>
                  <w:fldChar w:fldCharType="begin"/>
                </w:r>
                <w:r w:rsidR="001913EE"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instrText>PAGE</w:instrText>
                </w:r>
                <w:r w:rsidR="001913EE">
                  <w:rPr>
                    <w:rFonts w:ascii="@Arial Unicode MS" w:eastAsia="@Arial Unicode MS" w:hAnsi="@Arial Unicode MS" w:cs="@Arial Unicode MS"/>
                  </w:rPr>
                  <w:fldChar w:fldCharType="separate"/>
                </w:r>
                <w:r w:rsidR="001913EE">
                  <w:rPr>
                    <w:rFonts w:ascii="@Arial Unicode MS" w:eastAsia="@Arial Unicode MS" w:hAnsi="@Arial Unicode MS" w:cs="@Arial Unicode MS"/>
                    <w:noProof/>
                    <w:color w:val="000000"/>
                    <w:sz w:val="12"/>
                    <w:szCs w:val="12"/>
                  </w:rPr>
                  <w:t>2</w:t>
                </w:r>
                <w:r>
                  <w:rPr>
                    <w:rFonts w:ascii="@Arial Unicode MS" w:eastAsia="@Arial Unicode MS" w:hAnsi="@Arial Unicode MS" w:cs="@Arial Unicode MS"/>
                  </w:rPr>
                  <w:fldChar w:fldCharType="end"/>
                </w:r>
              </w:p>
            </w:tc>
            <w:tc>
              <w:tcPr>
                <w:tcW w:w="63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1913EE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t xml:space="preserve">de </w:t>
                </w:r>
              </w:p>
            </w:tc>
            <w:tc>
              <w:tcPr>
                <w:tcW w:w="64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bottom"/>
              </w:tcPr>
              <w:p w:rsidR="00C93B7B" w:rsidRDefault="00C93B7B">
                <w:pPr>
                  <w:jc w:val="center"/>
                </w:pPr>
                <w:r>
                  <w:rPr>
                    <w:rFonts w:ascii="@Arial Unicode MS" w:eastAsia="@Arial Unicode MS" w:hAnsi="@Arial Unicode MS" w:cs="@Arial Unicode MS"/>
                  </w:rPr>
                  <w:fldChar w:fldCharType="begin"/>
                </w:r>
                <w:r w:rsidR="001913EE">
                  <w:rPr>
                    <w:rFonts w:ascii="@Arial Unicode MS" w:eastAsia="@Arial Unicode MS" w:hAnsi="@Arial Unicode MS" w:cs="@Arial Unicode MS"/>
                    <w:color w:val="000000"/>
                    <w:sz w:val="12"/>
                    <w:szCs w:val="12"/>
                  </w:rPr>
                  <w:instrText>NUMPAGES</w:instrText>
                </w:r>
                <w:r w:rsidR="001913EE">
                  <w:rPr>
                    <w:rFonts w:ascii="@Arial Unicode MS" w:eastAsia="@Arial Unicode MS" w:hAnsi="@Arial Unicode MS" w:cs="@Arial Unicode MS"/>
                  </w:rPr>
                  <w:fldChar w:fldCharType="separate"/>
                </w:r>
                <w:r w:rsidR="001913EE">
                  <w:rPr>
                    <w:rFonts w:ascii="@Arial Unicode MS" w:eastAsia="@Arial Unicode MS" w:hAnsi="@Arial Unicode MS" w:cs="@Arial Unicode MS"/>
                    <w:noProof/>
                    <w:color w:val="000000"/>
                    <w:sz w:val="12"/>
                    <w:szCs w:val="12"/>
                  </w:rPr>
                  <w:t>2</w:t>
                </w:r>
                <w:r>
                  <w:rPr>
                    <w:rFonts w:ascii="@Arial Unicode MS" w:eastAsia="@Arial Unicode MS" w:hAnsi="@Arial Unicode MS" w:cs="@Arial Unicode MS"/>
                  </w:rPr>
                  <w:fldChar w:fldCharType="end"/>
                </w:r>
              </w:p>
            </w:tc>
          </w:tr>
        </w:tbl>
        <w:p w:rsidR="00C93B7B" w:rsidRDefault="00C93B7B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7B" w:rsidRDefault="00C93B7B" w:rsidP="00C93B7B">
      <w:r>
        <w:separator/>
      </w:r>
    </w:p>
  </w:footnote>
  <w:footnote w:type="continuationSeparator" w:id="0">
    <w:p w:rsidR="00C93B7B" w:rsidRDefault="00C93B7B" w:rsidP="00C9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55" w:type="dxa"/>
      <w:tblLayout w:type="fixed"/>
      <w:tblLook w:val="01E0" w:firstRow="1" w:lastRow="1" w:firstColumn="1" w:lastColumn="1" w:noHBand="0" w:noVBand="0"/>
    </w:tblPr>
    <w:tblGrid>
      <w:gridCol w:w="19655"/>
    </w:tblGrid>
    <w:tr w:rsidR="00C93B7B">
      <w:tc>
        <w:tcPr>
          <w:tcW w:w="19655" w:type="dxa"/>
        </w:tcPr>
        <w:tbl>
          <w:tblPr>
            <w:tblOverlap w:val="never"/>
            <w:tblW w:w="14745" w:type="dxa"/>
            <w:tblLayout w:type="fixed"/>
            <w:tblLook w:val="01E0" w:firstRow="1" w:lastRow="1" w:firstColumn="1" w:lastColumn="1" w:noHBand="0" w:noVBand="0"/>
          </w:tblPr>
          <w:tblGrid>
            <w:gridCol w:w="4350"/>
            <w:gridCol w:w="10395"/>
          </w:tblGrid>
          <w:tr w:rsidR="00C93B7B">
            <w:trPr>
              <w:trHeight w:hRule="exact" w:val="1380"/>
            </w:trPr>
            <w:tc>
              <w:tcPr>
                <w:tcW w:w="43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93B7B" w:rsidRDefault="001913EE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4" name="AutoShape 4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DEB9BD5" id="AutoShap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hTuAIAAM8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O70hT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2505075" cy="819150"/>
                      <wp:effectExtent l="0" t="0" r="0" b="0"/>
                      <wp:docPr id="1" name="Imagen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50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0395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0395"/>
                </w:tblGrid>
                <w:tr w:rsidR="00C93B7B">
                  <w:trPr>
                    <w:jc w:val="center"/>
                  </w:trPr>
                  <w:tc>
                    <w:tcPr>
                      <w:tcW w:w="1039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93B7B" w:rsidRDefault="001913EE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PROGRAMA ANUAL DE AUDITORÍAS - RESUMEN </w:t>
                      </w:r>
                    </w:p>
                    <w:p w:rsidR="00C93B7B" w:rsidRDefault="001913EE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EJERCICIO 2020</w:t>
                      </w:r>
                    </w:p>
                    <w:p w:rsidR="00C93B7B" w:rsidRDefault="00C93B7B">
                      <w:pPr>
                        <w:jc w:val="center"/>
                      </w:pPr>
                    </w:p>
                    <w:p w:rsidR="00C93B7B" w:rsidRDefault="00C93B7B">
                      <w:pPr>
                        <w:jc w:val="center"/>
                      </w:pPr>
                    </w:p>
                  </w:tc>
                </w:tr>
              </w:tbl>
              <w:p w:rsidR="00C93B7B" w:rsidRDefault="001913EE">
                <w:pPr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11290 INSTITUTO NACIONAL DE ASTROFÍSICA, ÓPTICA Y ELECTRÓNICA</w:t>
                </w:r>
              </w:p>
            </w:tc>
          </w:tr>
        </w:tbl>
        <w:p w:rsidR="00C93B7B" w:rsidRDefault="00C93B7B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55" w:type="dxa"/>
      <w:tblLayout w:type="fixed"/>
      <w:tblLook w:val="01E0" w:firstRow="1" w:lastRow="1" w:firstColumn="1" w:lastColumn="1" w:noHBand="0" w:noVBand="0"/>
    </w:tblPr>
    <w:tblGrid>
      <w:gridCol w:w="19655"/>
    </w:tblGrid>
    <w:tr w:rsidR="00C93B7B">
      <w:tc>
        <w:tcPr>
          <w:tcW w:w="19655" w:type="dxa"/>
        </w:tcPr>
        <w:tbl>
          <w:tblPr>
            <w:tblOverlap w:val="never"/>
            <w:tblW w:w="14745" w:type="dxa"/>
            <w:tblLayout w:type="fixed"/>
            <w:tblLook w:val="01E0" w:firstRow="1" w:lastRow="1" w:firstColumn="1" w:lastColumn="1" w:noHBand="0" w:noVBand="0"/>
          </w:tblPr>
          <w:tblGrid>
            <w:gridCol w:w="4350"/>
            <w:gridCol w:w="10395"/>
          </w:tblGrid>
          <w:tr w:rsidR="00C93B7B">
            <w:trPr>
              <w:trHeight w:hRule="exact" w:val="1380"/>
            </w:trPr>
            <w:tc>
              <w:tcPr>
                <w:tcW w:w="43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93B7B" w:rsidRDefault="001913EE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3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0F50CD1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rDuQ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UFdaw7kCAADPBQAA&#10;DgAAAAAAAAAAAAAAAAAuAgAAZHJzL2Uyb0RvYy54bWxQSwECLQAUAAYACAAAACEAhluH1dgAAAAF&#10;AQAADwAAAAAAAAAAAAAAAAATBQAAZHJzL2Rvd25yZXYueG1sUEsFBgAAAAAEAAQA8wAAABgGAAAA&#10;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>
                      <wp:extent cx="2505075" cy="819150"/>
                      <wp:effectExtent l="0" t="0" r="0" b="0"/>
                      <wp:docPr id="2" name="Imagen 2" descr="wordml://7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ordml://76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50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0395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0395"/>
                </w:tblGrid>
                <w:tr w:rsidR="00C93B7B">
                  <w:trPr>
                    <w:jc w:val="center"/>
                  </w:trPr>
                  <w:tc>
                    <w:tcPr>
                      <w:tcW w:w="1039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93B7B" w:rsidRDefault="001913EE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PROGRAMA ANUAL DE AUDITORÍAS - RESUMEN </w:t>
                      </w:r>
                    </w:p>
                    <w:p w:rsidR="00C93B7B" w:rsidRDefault="001913EE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EJERCICIO 2020</w:t>
                      </w:r>
                    </w:p>
                    <w:p w:rsidR="00C93B7B" w:rsidRDefault="00C93B7B">
                      <w:pPr>
                        <w:jc w:val="center"/>
                      </w:pPr>
                    </w:p>
                    <w:p w:rsidR="00C93B7B" w:rsidRDefault="00C93B7B">
                      <w:pPr>
                        <w:jc w:val="center"/>
                      </w:pPr>
                    </w:p>
                  </w:tc>
                </w:tr>
              </w:tbl>
              <w:p w:rsidR="00C93B7B" w:rsidRDefault="001913EE">
                <w:pPr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11290 INSTITUTO NACIONAL DE ASTROFÍSICA, ÓPTICA Y ELECTRÓNICA</w:t>
                </w:r>
              </w:p>
            </w:tc>
          </w:tr>
        </w:tbl>
        <w:p w:rsidR="00C93B7B" w:rsidRDefault="00C93B7B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B"/>
    <w:rsid w:val="001913EE"/>
    <w:rsid w:val="00C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DE9A04A-A3FD-42E9-AA98-D7372F70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4">
    <w:name w:val="toc 4"/>
    <w:autoRedefine/>
    <w:semiHidden/>
    <w:rsid w:val="009B3C8F"/>
  </w:style>
  <w:style w:type="character" w:styleId="Hipervnculo">
    <w:name w:val="Hyperlink"/>
    <w:rsid w:val="00C93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CASA</dc:creator>
  <cp:keywords/>
  <dc:description/>
  <cp:lastModifiedBy>PC CASA</cp:lastModifiedBy>
  <cp:revision>2</cp:revision>
  <dcterms:created xsi:type="dcterms:W3CDTF">2020-06-24T22:29:00Z</dcterms:created>
  <dcterms:modified xsi:type="dcterms:W3CDTF">2020-06-24T22:29:00Z</dcterms:modified>
</cp:coreProperties>
</file>